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10010" w:type="dxa"/>
        <w:jc w:val="center"/>
        <w:tblInd w:w="0" w:type="dxa"/>
        <w:tblLook w:val="04A0" w:firstRow="1" w:lastRow="0" w:firstColumn="1" w:lastColumn="0" w:noHBand="0" w:noVBand="1"/>
      </w:tblPr>
      <w:tblGrid>
        <w:gridCol w:w="10820"/>
      </w:tblGrid>
      <w:tr w:rsidR="00741A2E" w:rsidRPr="00EE103A" w14:paraId="25DE47C4"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90FA48" w14:textId="57B530C9" w:rsidR="00741A2E" w:rsidRPr="00741A2E" w:rsidRDefault="00741A2E" w:rsidP="00916457">
            <w:pPr>
              <w:jc w:val="center"/>
              <w:rPr>
                <w:b/>
              </w:rPr>
            </w:pPr>
            <w:r w:rsidRPr="00CB5941">
              <w:rPr>
                <w:b/>
              </w:rPr>
              <w:t>Summative Assignment 1</w:t>
            </w:r>
            <w:r>
              <w:rPr>
                <w:b/>
              </w:rPr>
              <w:t>:</w:t>
            </w:r>
            <w:r w:rsidRPr="00CB5941">
              <w:rPr>
                <w:b/>
              </w:rPr>
              <w:t xml:space="preserve"> Roles and Responsibilities of a Yoga Teacher</w:t>
            </w:r>
          </w:p>
        </w:tc>
      </w:tr>
      <w:tr w:rsidR="00741A2E" w:rsidRPr="00EE103A" w14:paraId="3A252A36"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tcPr>
          <w:p w14:paraId="5B73F91A" w14:textId="1EC3376E" w:rsidR="00741A2E" w:rsidRPr="00CB5941" w:rsidRDefault="00741A2E" w:rsidP="00554D83">
            <w:pPr>
              <w:widowControl w:val="0"/>
              <w:kinsoku w:val="0"/>
              <w:overflowPunct w:val="0"/>
              <w:autoSpaceDE w:val="0"/>
              <w:autoSpaceDN w:val="0"/>
              <w:adjustRightInd w:val="0"/>
              <w:spacing w:line="249" w:lineRule="auto"/>
              <w:ind w:right="180"/>
              <w:jc w:val="both"/>
              <w:rPr>
                <w:rFonts w:eastAsia="Times New Roman" w:cs="Calibri"/>
                <w:b/>
                <w:iCs/>
                <w:color w:val="231F20"/>
                <w:kern w:val="2"/>
                <w:lang w:val="en-US"/>
              </w:rPr>
            </w:pPr>
            <w:bookmarkStart w:id="0" w:name="_Hlk8923615"/>
            <w:r w:rsidRPr="00CB5941">
              <w:rPr>
                <w:rFonts w:eastAsia="Times New Roman" w:cs="Calibri"/>
                <w:b/>
                <w:iCs/>
                <w:color w:val="231F20"/>
                <w:kern w:val="2"/>
                <w:lang w:val="en-US"/>
              </w:rPr>
              <w:t>Student Teacher Name</w:t>
            </w:r>
            <w:r w:rsidR="0055773F">
              <w:rPr>
                <w:rFonts w:eastAsia="Times New Roman" w:cs="Calibri"/>
                <w:b/>
                <w:iCs/>
                <w:color w:val="231F20"/>
                <w:kern w:val="2"/>
                <w:lang w:val="en-US"/>
              </w:rPr>
              <w:t xml:space="preserve"> </w:t>
            </w:r>
          </w:p>
          <w:p w14:paraId="0B283E8E" w14:textId="423233CE" w:rsidR="00741A2E" w:rsidRDefault="00741A2E" w:rsidP="00554D83">
            <w:pPr>
              <w:widowControl w:val="0"/>
              <w:kinsoku w:val="0"/>
              <w:overflowPunct w:val="0"/>
              <w:autoSpaceDE w:val="0"/>
              <w:autoSpaceDN w:val="0"/>
              <w:adjustRightInd w:val="0"/>
              <w:spacing w:line="249" w:lineRule="auto"/>
              <w:ind w:right="180"/>
              <w:jc w:val="both"/>
              <w:rPr>
                <w:rFonts w:eastAsia="Times New Roman" w:cs="Calibri"/>
                <w:b/>
                <w:iCs/>
                <w:color w:val="231F20"/>
                <w:kern w:val="2"/>
                <w:lang w:val="en-US"/>
              </w:rPr>
            </w:pPr>
            <w:r w:rsidRPr="00CB5941">
              <w:rPr>
                <w:rFonts w:eastAsia="Times New Roman" w:cs="Calibri"/>
                <w:b/>
                <w:iCs/>
                <w:color w:val="231F20"/>
                <w:kern w:val="2"/>
                <w:lang w:val="en-US"/>
              </w:rPr>
              <w:t>BWY Number</w:t>
            </w:r>
            <w:r w:rsidR="0055773F">
              <w:rPr>
                <w:rFonts w:eastAsia="Times New Roman" w:cs="Calibri"/>
                <w:b/>
                <w:iCs/>
                <w:color w:val="231F20"/>
                <w:kern w:val="2"/>
                <w:lang w:val="en-US"/>
              </w:rPr>
              <w:t xml:space="preserve"> </w:t>
            </w:r>
          </w:p>
          <w:p w14:paraId="21F4747A" w14:textId="11CDA7FC" w:rsidR="00741A2E" w:rsidRPr="00CB5941" w:rsidRDefault="00741A2E" w:rsidP="00554D83">
            <w:pPr>
              <w:widowControl w:val="0"/>
              <w:kinsoku w:val="0"/>
              <w:overflowPunct w:val="0"/>
              <w:autoSpaceDE w:val="0"/>
              <w:autoSpaceDN w:val="0"/>
              <w:adjustRightInd w:val="0"/>
              <w:spacing w:line="249" w:lineRule="auto"/>
              <w:ind w:right="180"/>
              <w:jc w:val="both"/>
              <w:rPr>
                <w:b/>
              </w:rPr>
            </w:pPr>
            <w:r>
              <w:rPr>
                <w:rFonts w:eastAsia="Times New Roman" w:cs="Calibri"/>
                <w:b/>
                <w:iCs/>
                <w:color w:val="231F20"/>
                <w:kern w:val="2"/>
                <w:lang w:val="en-US"/>
              </w:rPr>
              <w:t>Date</w:t>
            </w:r>
            <w:bookmarkEnd w:id="0"/>
            <w:r w:rsidR="0055773F">
              <w:rPr>
                <w:rFonts w:eastAsia="Times New Roman" w:cs="Calibri"/>
                <w:b/>
                <w:iCs/>
                <w:color w:val="231F20"/>
                <w:kern w:val="2"/>
                <w:lang w:val="en-US"/>
              </w:rPr>
              <w:t xml:space="preserve"> </w:t>
            </w:r>
          </w:p>
        </w:tc>
      </w:tr>
      <w:tr w:rsidR="00741A2E" w:rsidRPr="00EE103A" w14:paraId="7AE39ED8"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tcPr>
          <w:p w14:paraId="3ED134CE" w14:textId="77777777" w:rsidR="00741A2E" w:rsidRPr="00CB5941" w:rsidRDefault="00741A2E" w:rsidP="00554D83">
            <w:pPr>
              <w:rPr>
                <w:b/>
              </w:rPr>
            </w:pPr>
            <w:r w:rsidRPr="00CB5941">
              <w:rPr>
                <w:rFonts w:eastAsia="Times New Roman" w:cs="Calibri"/>
                <w:b/>
                <w:iCs/>
                <w:color w:val="231F20"/>
                <w:kern w:val="2"/>
                <w:lang w:val="en-US"/>
              </w:rPr>
              <w:t>Answer each section. Use as much space as you need when giving your answer(s)</w:t>
            </w:r>
          </w:p>
        </w:tc>
      </w:tr>
      <w:tr w:rsidR="00741A2E" w:rsidRPr="00EE103A" w14:paraId="6EB4C653" w14:textId="77777777" w:rsidTr="00741A2E">
        <w:trPr>
          <w:jc w:val="center"/>
        </w:trPr>
        <w:tc>
          <w:tcPr>
            <w:tcW w:w="10010" w:type="dxa"/>
            <w:tcBorders>
              <w:top w:val="single" w:sz="4" w:space="0" w:color="auto"/>
              <w:left w:val="single" w:sz="4" w:space="0" w:color="auto"/>
              <w:bottom w:val="nil"/>
              <w:right w:val="single" w:sz="4" w:space="0" w:color="auto"/>
            </w:tcBorders>
          </w:tcPr>
          <w:p w14:paraId="163AC11D" w14:textId="77777777" w:rsidR="00741A2E" w:rsidRPr="00CB5941" w:rsidRDefault="00741A2E" w:rsidP="00554D83">
            <w:pPr>
              <w:kinsoku w:val="0"/>
              <w:overflowPunct w:val="0"/>
              <w:ind w:left="67" w:right="46"/>
              <w:jc w:val="both"/>
              <w:rPr>
                <w:rFonts w:cs="Calibri"/>
                <w:iCs/>
                <w:color w:val="231F20"/>
                <w:kern w:val="2"/>
                <w:lang w:val="en-US"/>
              </w:rPr>
            </w:pPr>
            <w:r w:rsidRPr="00CB5941">
              <w:rPr>
                <w:rFonts w:cs="Calibri"/>
                <w:b/>
                <w:iCs/>
                <w:color w:val="231F20"/>
                <w:kern w:val="2"/>
                <w:lang w:val="en-US"/>
              </w:rPr>
              <w:t>Question 4:</w:t>
            </w:r>
            <w:r w:rsidRPr="00CB5941">
              <w:rPr>
                <w:rFonts w:cs="Calibri"/>
                <w:iCs/>
                <w:color w:val="231F20"/>
                <w:kern w:val="2"/>
                <w:lang w:val="en-US"/>
              </w:rPr>
              <w:t xml:space="preserve"> </w:t>
            </w:r>
          </w:p>
          <w:p w14:paraId="670F31DA" w14:textId="5F57D453" w:rsidR="00741A2E" w:rsidRDefault="00741A2E" w:rsidP="00554D83">
            <w:pPr>
              <w:kinsoku w:val="0"/>
              <w:overflowPunct w:val="0"/>
              <w:ind w:left="67" w:right="46"/>
              <w:jc w:val="both"/>
              <w:rPr>
                <w:rFonts w:cs="Calibri"/>
                <w:iCs/>
                <w:color w:val="231F20"/>
                <w:kern w:val="2"/>
                <w:lang w:val="en-US"/>
              </w:rPr>
            </w:pPr>
            <w:r w:rsidRPr="00CB5941">
              <w:rPr>
                <w:rFonts w:cs="Calibri"/>
                <w:iCs/>
                <w:color w:val="231F20"/>
                <w:kern w:val="2"/>
                <w:lang w:val="en-US"/>
              </w:rPr>
              <w:t>One of your students wishes to bring their eleven-year-old child to the class. What do you consider in deciding whether or not to agree? Would it make a difference if the child was unaccompanied? Refer to the current BWY Safeguarding Children Policy on the BWY website.</w:t>
            </w:r>
          </w:p>
          <w:p w14:paraId="6D1B67B0" w14:textId="77777777" w:rsidR="00FE14F1" w:rsidRDefault="00FE14F1" w:rsidP="00322FD0">
            <w:pPr>
              <w:kinsoku w:val="0"/>
              <w:overflowPunct w:val="0"/>
              <w:ind w:right="46"/>
            </w:pPr>
            <w:r>
              <w:rPr>
                <w:rFonts w:cs="Calibri"/>
                <w:iCs/>
                <w:color w:val="231F20"/>
                <w:kern w:val="2"/>
                <w:lang w:val="en-US"/>
              </w:rPr>
              <w:t xml:space="preserve">1. </w:t>
            </w:r>
            <w:r w:rsidR="00322FD0">
              <w:rPr>
                <w:rFonts w:cs="Calibri"/>
                <w:iCs/>
                <w:color w:val="231F20"/>
                <w:kern w:val="2"/>
                <w:lang w:val="en-US"/>
              </w:rPr>
              <w:t>Read Safeguarding Children Policy Statemen</w:t>
            </w:r>
            <w:r>
              <w:rPr>
                <w:rFonts w:cs="Calibri"/>
                <w:iCs/>
                <w:color w:val="231F20"/>
                <w:kern w:val="2"/>
                <w:lang w:val="en-US"/>
              </w:rPr>
              <w:t>t (RM April 2020)</w:t>
            </w:r>
            <w:r w:rsidR="00322FD0">
              <w:t xml:space="preserve"> </w:t>
            </w:r>
          </w:p>
          <w:p w14:paraId="176FB932" w14:textId="24FC71EE" w:rsidR="00322FD0" w:rsidRDefault="00437C77" w:rsidP="00322FD0">
            <w:pPr>
              <w:kinsoku w:val="0"/>
              <w:overflowPunct w:val="0"/>
              <w:ind w:right="46"/>
              <w:rPr>
                <w:rFonts w:cs="Calibri"/>
                <w:iCs/>
                <w:color w:val="231F20"/>
                <w:kern w:val="2"/>
                <w:lang w:val="en-US"/>
              </w:rPr>
            </w:pPr>
            <w:hyperlink r:id="rId5" w:history="1">
              <w:r w:rsidR="00FE14F1" w:rsidRPr="009A0931">
                <w:rPr>
                  <w:rStyle w:val="Hyperlink"/>
                  <w:rFonts w:cs="Calibri"/>
                  <w:iCs/>
                  <w:kern w:val="2"/>
                  <w:lang w:val="en-US"/>
                </w:rPr>
                <w:t>https://www.bwy.org.uk/pdf/1588062674BWY%20Safeguarding%20Adults%20Policy%20Statement%202020.pdf</w:t>
              </w:r>
            </w:hyperlink>
          </w:p>
          <w:p w14:paraId="463B2B43" w14:textId="34DF9E3F" w:rsidR="00FE14F1" w:rsidRDefault="00FE14F1" w:rsidP="00FE14F1">
            <w:pPr>
              <w:kinsoku w:val="0"/>
              <w:overflowPunct w:val="0"/>
              <w:ind w:right="46"/>
              <w:rPr>
                <w:rFonts w:cs="Calibri"/>
                <w:iCs/>
                <w:color w:val="231F20"/>
                <w:kern w:val="2"/>
                <w:lang w:val="en-US"/>
              </w:rPr>
            </w:pPr>
            <w:r>
              <w:rPr>
                <w:rFonts w:cs="Calibri"/>
                <w:iCs/>
                <w:color w:val="231F20"/>
                <w:kern w:val="2"/>
                <w:lang w:val="en-US"/>
              </w:rPr>
              <w:t>2. Refer to your handout ‘Roles &amp; Responsibilities of a Yoga Teacher: Teaching Children (S. Beck August 2021)</w:t>
            </w:r>
          </w:p>
          <w:p w14:paraId="0D881115" w14:textId="2132FE55" w:rsidR="00322FD0" w:rsidRDefault="00FE14F1" w:rsidP="00FE14F1">
            <w:pPr>
              <w:kinsoku w:val="0"/>
              <w:overflowPunct w:val="0"/>
              <w:ind w:right="46"/>
              <w:rPr>
                <w:rFonts w:cs="Calibri"/>
                <w:iCs/>
                <w:color w:val="231F20"/>
                <w:kern w:val="2"/>
                <w:lang w:val="en-US"/>
              </w:rPr>
            </w:pPr>
            <w:r>
              <w:rPr>
                <w:rFonts w:cs="Calibri"/>
                <w:iCs/>
                <w:color w:val="231F20"/>
                <w:kern w:val="2"/>
                <w:lang w:val="en-US"/>
              </w:rPr>
              <w:t xml:space="preserve">3. </w:t>
            </w:r>
            <w:r w:rsidR="00322FD0">
              <w:rPr>
                <w:rFonts w:cs="Calibri"/>
                <w:iCs/>
                <w:color w:val="231F20"/>
                <w:kern w:val="2"/>
                <w:lang w:val="en-US"/>
              </w:rPr>
              <w:t xml:space="preserve">Refer to </w:t>
            </w:r>
            <w:r>
              <w:rPr>
                <w:rFonts w:cs="Calibri"/>
                <w:iCs/>
                <w:color w:val="231F20"/>
                <w:kern w:val="2"/>
                <w:lang w:val="en-US"/>
              </w:rPr>
              <w:t>Safeguarding Children Policy and Procedure (RM April 2020)</w:t>
            </w:r>
          </w:p>
          <w:p w14:paraId="5044E005" w14:textId="58BC770F" w:rsidR="00FE14F1" w:rsidRDefault="00437C77" w:rsidP="00322FD0">
            <w:pPr>
              <w:kinsoku w:val="0"/>
              <w:overflowPunct w:val="0"/>
              <w:ind w:left="67" w:right="46"/>
              <w:rPr>
                <w:rFonts w:cs="Calibri"/>
                <w:iCs/>
                <w:color w:val="231F20"/>
                <w:kern w:val="2"/>
                <w:lang w:val="en-US"/>
              </w:rPr>
            </w:pPr>
            <w:hyperlink r:id="rId6" w:history="1">
              <w:r w:rsidR="00FE14F1" w:rsidRPr="009A0931">
                <w:rPr>
                  <w:rStyle w:val="Hyperlink"/>
                  <w:rFonts w:cs="Calibri"/>
                  <w:iCs/>
                  <w:kern w:val="2"/>
                  <w:lang w:val="en-US"/>
                </w:rPr>
                <w:t>https://www.bwy.org.uk/pdf/1611933964BWY%20Safeguarding%20Children%20Policy%202020.pdf</w:t>
              </w:r>
            </w:hyperlink>
          </w:p>
          <w:p w14:paraId="70DAF046" w14:textId="589486A5" w:rsidR="00E75534" w:rsidRDefault="00FE14F1" w:rsidP="00FE14F1">
            <w:pPr>
              <w:kinsoku w:val="0"/>
              <w:overflowPunct w:val="0"/>
              <w:ind w:right="773"/>
              <w:jc w:val="both"/>
              <w:rPr>
                <w:rFonts w:cs="Calibri"/>
                <w:kern w:val="2"/>
                <w:lang w:val="en-US"/>
              </w:rPr>
            </w:pPr>
            <w:r>
              <w:rPr>
                <w:rFonts w:cs="Calibri"/>
                <w:kern w:val="2"/>
                <w:lang w:val="en-US"/>
              </w:rPr>
              <w:t>4. Use BWY Safeguarding Checklist (RM April 2021)</w:t>
            </w:r>
          </w:p>
          <w:p w14:paraId="1933960A" w14:textId="7698D762" w:rsidR="00FE14F1" w:rsidRDefault="00437C77" w:rsidP="00FE14F1">
            <w:pPr>
              <w:kinsoku w:val="0"/>
              <w:overflowPunct w:val="0"/>
              <w:ind w:right="773"/>
              <w:jc w:val="both"/>
              <w:rPr>
                <w:rFonts w:cs="Calibri"/>
                <w:kern w:val="2"/>
                <w:lang w:val="en-US"/>
              </w:rPr>
            </w:pPr>
            <w:hyperlink r:id="rId7" w:history="1">
              <w:r w:rsidR="00FE14F1" w:rsidRPr="009A0931">
                <w:rPr>
                  <w:rStyle w:val="Hyperlink"/>
                  <w:rFonts w:cs="Calibri"/>
                  <w:kern w:val="2"/>
                  <w:lang w:val="en-US"/>
                </w:rPr>
                <w:t>https://www.bwy.org.uk/pdf/1620642848Checklist%20BWY%20safeguarding%20procedures%202021%20.pdf</w:t>
              </w:r>
            </w:hyperlink>
          </w:p>
          <w:p w14:paraId="48855A9D" w14:textId="3EF21DF7" w:rsidR="00FE14F1" w:rsidRDefault="00B6248D" w:rsidP="00FE14F1">
            <w:pPr>
              <w:kinsoku w:val="0"/>
              <w:overflowPunct w:val="0"/>
              <w:ind w:right="773"/>
              <w:jc w:val="both"/>
              <w:rPr>
                <w:rFonts w:cs="Calibri"/>
                <w:kern w:val="2"/>
                <w:lang w:val="en-US"/>
              </w:rPr>
            </w:pPr>
            <w:r>
              <w:rPr>
                <w:rFonts w:cs="Calibri"/>
                <w:kern w:val="2"/>
                <w:lang w:val="en-US"/>
              </w:rPr>
              <w:t>5. Adult Classes and Under 18s Private Classes General Guidance</w:t>
            </w:r>
          </w:p>
          <w:p w14:paraId="4CF85A80" w14:textId="3628C4E9" w:rsidR="00B6248D" w:rsidRPr="00CB5941" w:rsidRDefault="00B6248D" w:rsidP="00FE14F1">
            <w:pPr>
              <w:kinsoku w:val="0"/>
              <w:overflowPunct w:val="0"/>
              <w:ind w:right="773"/>
              <w:jc w:val="both"/>
              <w:rPr>
                <w:rFonts w:cs="Calibri"/>
                <w:kern w:val="2"/>
                <w:lang w:val="en-US"/>
              </w:rPr>
            </w:pPr>
            <w:hyperlink r:id="rId8" w:history="1">
              <w:r w:rsidRPr="008B08A4">
                <w:rPr>
                  <w:rStyle w:val="Hyperlink"/>
                  <w:rFonts w:cs="Calibri"/>
                  <w:kern w:val="2"/>
                  <w:lang w:val="en-US"/>
                </w:rPr>
                <w:t>https://www.bwy.org.uk/pdf/1620642765Adult%20Classes%20Gen%20Guidance%20Private%202021.pdf</w:t>
              </w:r>
            </w:hyperlink>
          </w:p>
        </w:tc>
      </w:tr>
      <w:tr w:rsidR="00741A2E" w:rsidRPr="00EE103A" w14:paraId="553844D6" w14:textId="77777777" w:rsidTr="00741A2E">
        <w:trPr>
          <w:jc w:val="center"/>
        </w:trPr>
        <w:tc>
          <w:tcPr>
            <w:tcW w:w="10010" w:type="dxa"/>
            <w:tcBorders>
              <w:top w:val="nil"/>
              <w:left w:val="single" w:sz="4" w:space="0" w:color="auto"/>
              <w:bottom w:val="single" w:sz="4" w:space="0" w:color="auto"/>
              <w:right w:val="single" w:sz="4" w:space="0" w:color="auto"/>
            </w:tcBorders>
            <w:hideMark/>
          </w:tcPr>
          <w:p w14:paraId="28295896" w14:textId="77777777" w:rsidR="00741A2E" w:rsidRPr="00CB5941" w:rsidRDefault="00741A2E" w:rsidP="00554D83">
            <w:pPr>
              <w:kinsoku w:val="0"/>
              <w:overflowPunct w:val="0"/>
              <w:ind w:left="67" w:right="46"/>
              <w:jc w:val="both"/>
              <w:rPr>
                <w:rFonts w:cs="Calibri"/>
                <w:b/>
                <w:iCs/>
                <w:color w:val="231F20"/>
                <w:kern w:val="2"/>
                <w:lang w:val="en-US"/>
              </w:rPr>
            </w:pPr>
          </w:p>
        </w:tc>
      </w:tr>
      <w:tr w:rsidR="00741A2E" w:rsidRPr="00EE103A" w14:paraId="1828CCFD" w14:textId="77777777" w:rsidTr="00741A2E">
        <w:trPr>
          <w:jc w:val="center"/>
        </w:trPr>
        <w:tc>
          <w:tcPr>
            <w:tcW w:w="10010" w:type="dxa"/>
            <w:tcBorders>
              <w:top w:val="single" w:sz="4" w:space="0" w:color="auto"/>
              <w:left w:val="single" w:sz="4" w:space="0" w:color="auto"/>
              <w:bottom w:val="nil"/>
              <w:right w:val="single" w:sz="4" w:space="0" w:color="auto"/>
            </w:tcBorders>
            <w:hideMark/>
          </w:tcPr>
          <w:p w14:paraId="6AB5B77B" w14:textId="22804C82" w:rsidR="00741A2E" w:rsidRDefault="00741A2E" w:rsidP="00554D83">
            <w:pPr>
              <w:kinsoku w:val="0"/>
              <w:overflowPunct w:val="0"/>
              <w:ind w:left="67" w:right="46"/>
              <w:jc w:val="both"/>
              <w:rPr>
                <w:rFonts w:cs="Calibri"/>
                <w:iCs/>
                <w:color w:val="231F20"/>
                <w:kern w:val="2"/>
                <w:lang w:val="en-US"/>
              </w:rPr>
            </w:pPr>
            <w:r w:rsidRPr="00CB5941">
              <w:rPr>
                <w:rFonts w:cs="Calibri"/>
                <w:b/>
                <w:iCs/>
                <w:color w:val="231F20"/>
                <w:kern w:val="2"/>
                <w:lang w:val="en-US"/>
              </w:rPr>
              <w:t>Question 5:</w:t>
            </w:r>
            <w:r w:rsidRPr="00CB5941">
              <w:rPr>
                <w:rFonts w:cs="Calibri"/>
                <w:iCs/>
                <w:color w:val="231F20"/>
                <w:kern w:val="2"/>
                <w:lang w:val="en-US"/>
              </w:rPr>
              <w:t xml:space="preserve"> Refer to the 2010 Equalities Act. Discuss how you would promote inclusion and equity for one of the “protected characteristics” groups within your yoga class. (This question may be set as a </w:t>
            </w:r>
            <w:proofErr w:type="gramStart"/>
            <w:r w:rsidRPr="00CB5941">
              <w:rPr>
                <w:rFonts w:cs="Calibri"/>
                <w:iCs/>
                <w:color w:val="231F20"/>
                <w:kern w:val="2"/>
                <w:lang w:val="en-US"/>
              </w:rPr>
              <w:t>5</w:t>
            </w:r>
            <w:r w:rsidR="00E75534">
              <w:rPr>
                <w:rFonts w:cs="Calibri"/>
                <w:iCs/>
                <w:color w:val="231F20"/>
                <w:kern w:val="2"/>
                <w:lang w:val="en-US"/>
              </w:rPr>
              <w:t xml:space="preserve"> </w:t>
            </w:r>
            <w:r w:rsidRPr="00CB5941">
              <w:rPr>
                <w:rFonts w:cs="Calibri"/>
                <w:iCs/>
                <w:color w:val="231F20"/>
                <w:kern w:val="2"/>
                <w:lang w:val="en-US"/>
              </w:rPr>
              <w:t>minute</w:t>
            </w:r>
            <w:proofErr w:type="gramEnd"/>
            <w:r w:rsidRPr="00CB5941">
              <w:rPr>
                <w:rFonts w:cs="Calibri"/>
                <w:iCs/>
                <w:color w:val="231F20"/>
                <w:kern w:val="2"/>
                <w:lang w:val="en-US"/>
              </w:rPr>
              <w:t xml:space="preserve"> presentation to the peer group rather than the written answer.)</w:t>
            </w:r>
          </w:p>
          <w:p w14:paraId="6B6BEF17" w14:textId="77777777" w:rsidR="001D0493" w:rsidRPr="00B6248D" w:rsidRDefault="00112149" w:rsidP="001D0493">
            <w:pPr>
              <w:kinsoku w:val="0"/>
              <w:overflowPunct w:val="0"/>
              <w:ind w:left="67" w:right="46"/>
              <w:rPr>
                <w:rFonts w:cs="Calibri"/>
                <w:iCs/>
                <w:kern w:val="2"/>
                <w:lang w:val="en-US"/>
              </w:rPr>
            </w:pPr>
            <w:r w:rsidRPr="00B6248D">
              <w:rPr>
                <w:rFonts w:cs="Calibri"/>
                <w:iCs/>
                <w:kern w:val="2"/>
                <w:lang w:val="en-US"/>
              </w:rPr>
              <w:t xml:space="preserve">See the BWY Equity and Diversity Document at: </w:t>
            </w:r>
          </w:p>
          <w:p w14:paraId="7646851D" w14:textId="65A68B04" w:rsidR="005A3B10" w:rsidRPr="001D0493" w:rsidRDefault="00437C77" w:rsidP="001D0493">
            <w:pPr>
              <w:kinsoku w:val="0"/>
              <w:overflowPunct w:val="0"/>
              <w:ind w:left="67" w:right="46"/>
              <w:rPr>
                <w:rFonts w:cs="Calibri"/>
                <w:iCs/>
                <w:color w:val="4472C4" w:themeColor="accent1"/>
                <w:kern w:val="2"/>
                <w:lang w:val="en-US"/>
              </w:rPr>
            </w:pPr>
            <w:hyperlink r:id="rId9" w:history="1">
              <w:r w:rsidR="001D0493" w:rsidRPr="001D0493">
                <w:rPr>
                  <w:rStyle w:val="Hyperlink"/>
                  <w:rFonts w:cs="Calibri"/>
                  <w:iCs/>
                  <w:color w:val="4472C4" w:themeColor="accent1"/>
                  <w:kern w:val="2"/>
                  <w:lang w:val="en-US"/>
                </w:rPr>
                <w:t>https://www.bwy.org.uk/pdf/1618827734Equality%20and%20Diversity%20Policy%202020.pdf</w:t>
              </w:r>
            </w:hyperlink>
          </w:p>
          <w:p w14:paraId="2D269D33" w14:textId="29BBB8D3" w:rsidR="005A3B10" w:rsidRPr="00B6248D" w:rsidRDefault="001D0493" w:rsidP="001D0493">
            <w:pPr>
              <w:kinsoku w:val="0"/>
              <w:overflowPunct w:val="0"/>
              <w:ind w:left="67" w:right="46"/>
              <w:rPr>
                <w:rFonts w:cs="Calibri"/>
                <w:iCs/>
                <w:kern w:val="2"/>
                <w:lang w:val="en-US"/>
              </w:rPr>
            </w:pPr>
            <w:r w:rsidRPr="00B6248D">
              <w:rPr>
                <w:rFonts w:cs="Calibri"/>
                <w:iCs/>
                <w:kern w:val="2"/>
                <w:lang w:val="en-US"/>
              </w:rPr>
              <w:t xml:space="preserve">Choose just one ‘Protected Characteristic’: good choices </w:t>
            </w:r>
            <w:r w:rsidR="00B6248D">
              <w:rPr>
                <w:rFonts w:cs="Calibri"/>
                <w:iCs/>
                <w:kern w:val="2"/>
                <w:lang w:val="en-US"/>
              </w:rPr>
              <w:t xml:space="preserve">for this assignment </w:t>
            </w:r>
            <w:r w:rsidRPr="00B6248D">
              <w:rPr>
                <w:rFonts w:cs="Calibri"/>
                <w:iCs/>
                <w:kern w:val="2"/>
                <w:lang w:val="en-US"/>
              </w:rPr>
              <w:t>could include – age, disability, pregnancy &amp; maternity</w:t>
            </w:r>
            <w:r w:rsidR="00B6248D">
              <w:rPr>
                <w:rFonts w:cs="Calibri"/>
                <w:iCs/>
                <w:kern w:val="2"/>
                <w:lang w:val="en-US"/>
              </w:rPr>
              <w:t xml:space="preserve">. Please use some of the technical terms </w:t>
            </w:r>
            <w:proofErr w:type="gramStart"/>
            <w:r w:rsidR="00B6248D">
              <w:rPr>
                <w:rFonts w:cs="Calibri"/>
                <w:iCs/>
                <w:kern w:val="2"/>
                <w:lang w:val="en-US"/>
              </w:rPr>
              <w:t>in  your</w:t>
            </w:r>
            <w:proofErr w:type="gramEnd"/>
            <w:r w:rsidR="00B6248D">
              <w:rPr>
                <w:rFonts w:cs="Calibri"/>
                <w:iCs/>
                <w:kern w:val="2"/>
                <w:lang w:val="en-US"/>
              </w:rPr>
              <w:t xml:space="preserve"> answer such as direct and indirect discrimination and  the use of reasonable adjustments. </w:t>
            </w:r>
          </w:p>
          <w:p w14:paraId="584CDF8B" w14:textId="77777777" w:rsidR="00741A2E" w:rsidRPr="00CB5941" w:rsidRDefault="00741A2E" w:rsidP="00554D83">
            <w:pPr>
              <w:kinsoku w:val="0"/>
              <w:overflowPunct w:val="0"/>
              <w:ind w:left="67" w:right="46"/>
              <w:jc w:val="both"/>
              <w:rPr>
                <w:rFonts w:cs="Calibri"/>
                <w:kern w:val="2"/>
                <w:lang w:val="en-US"/>
              </w:rPr>
            </w:pPr>
          </w:p>
        </w:tc>
      </w:tr>
      <w:tr w:rsidR="00741A2E" w:rsidRPr="00EE103A" w14:paraId="495CE90D" w14:textId="77777777" w:rsidTr="00741A2E">
        <w:trPr>
          <w:jc w:val="center"/>
        </w:trPr>
        <w:tc>
          <w:tcPr>
            <w:tcW w:w="10010" w:type="dxa"/>
            <w:tcBorders>
              <w:top w:val="nil"/>
              <w:left w:val="single" w:sz="4" w:space="0" w:color="auto"/>
              <w:bottom w:val="single" w:sz="4" w:space="0" w:color="auto"/>
              <w:right w:val="single" w:sz="4" w:space="0" w:color="auto"/>
            </w:tcBorders>
            <w:hideMark/>
          </w:tcPr>
          <w:p w14:paraId="704CB231" w14:textId="77777777" w:rsidR="00741A2E" w:rsidRPr="00CB5941" w:rsidRDefault="00741A2E" w:rsidP="00554D83">
            <w:pPr>
              <w:kinsoku w:val="0"/>
              <w:overflowPunct w:val="0"/>
              <w:ind w:left="67" w:right="46"/>
              <w:jc w:val="both"/>
              <w:rPr>
                <w:rFonts w:cs="Calibri"/>
                <w:b/>
                <w:iCs/>
                <w:color w:val="231F20"/>
                <w:kern w:val="2"/>
                <w:lang w:val="en-US"/>
              </w:rPr>
            </w:pPr>
          </w:p>
        </w:tc>
      </w:tr>
      <w:tr w:rsidR="00741A2E" w:rsidRPr="00EE103A" w14:paraId="0EB4B5B0" w14:textId="77777777" w:rsidTr="00741A2E">
        <w:trPr>
          <w:jc w:val="center"/>
        </w:trPr>
        <w:tc>
          <w:tcPr>
            <w:tcW w:w="10010" w:type="dxa"/>
            <w:tcBorders>
              <w:top w:val="single" w:sz="4" w:space="0" w:color="auto"/>
              <w:left w:val="single" w:sz="4" w:space="0" w:color="auto"/>
              <w:bottom w:val="single" w:sz="4" w:space="0" w:color="auto"/>
              <w:right w:val="single" w:sz="4" w:space="0" w:color="auto"/>
            </w:tcBorders>
          </w:tcPr>
          <w:p w14:paraId="679D7ABB" w14:textId="689DB95A" w:rsidR="00741A2E" w:rsidRDefault="00741A2E" w:rsidP="00554D83">
            <w:pPr>
              <w:widowControl w:val="0"/>
              <w:kinsoku w:val="0"/>
              <w:overflowPunct w:val="0"/>
              <w:autoSpaceDE w:val="0"/>
              <w:autoSpaceDN w:val="0"/>
              <w:adjustRightInd w:val="0"/>
              <w:jc w:val="both"/>
              <w:rPr>
                <w:rFonts w:eastAsia="Times New Roman" w:cs="Calibri"/>
                <w:b/>
                <w:kern w:val="2"/>
                <w:lang w:val="en-US"/>
              </w:rPr>
            </w:pPr>
            <w:r w:rsidRPr="00CB5941">
              <w:rPr>
                <w:rFonts w:eastAsia="Times New Roman" w:cs="Calibri"/>
                <w:b/>
                <w:kern w:val="2"/>
                <w:lang w:val="en-US"/>
              </w:rPr>
              <w:t>Bibliography</w:t>
            </w:r>
          </w:p>
          <w:p w14:paraId="05DC9F78" w14:textId="0F119582" w:rsidR="00B6248D" w:rsidRPr="00B6248D" w:rsidRDefault="00B6248D" w:rsidP="00554D83">
            <w:pPr>
              <w:widowControl w:val="0"/>
              <w:kinsoku w:val="0"/>
              <w:overflowPunct w:val="0"/>
              <w:autoSpaceDE w:val="0"/>
              <w:autoSpaceDN w:val="0"/>
              <w:adjustRightInd w:val="0"/>
              <w:jc w:val="both"/>
              <w:rPr>
                <w:rFonts w:eastAsia="Times New Roman" w:cs="Calibri"/>
                <w:bCs/>
                <w:color w:val="4472C4" w:themeColor="accent1"/>
                <w:kern w:val="2"/>
                <w:lang w:val="en-US"/>
              </w:rPr>
            </w:pPr>
            <w:r w:rsidRPr="00B6248D">
              <w:rPr>
                <w:rFonts w:eastAsia="Times New Roman" w:cs="Calibri"/>
                <w:bCs/>
                <w:color w:val="4472C4" w:themeColor="accent1"/>
                <w:kern w:val="2"/>
                <w:lang w:val="en-US"/>
              </w:rPr>
              <w:t>Remember to include your list of sources, including the BWY documents</w:t>
            </w:r>
          </w:p>
          <w:p w14:paraId="1F7A409C" w14:textId="77777777" w:rsidR="00741A2E" w:rsidRDefault="00741A2E" w:rsidP="00554D83">
            <w:pPr>
              <w:widowControl w:val="0"/>
              <w:kinsoku w:val="0"/>
              <w:overflowPunct w:val="0"/>
              <w:autoSpaceDE w:val="0"/>
              <w:autoSpaceDN w:val="0"/>
              <w:adjustRightInd w:val="0"/>
              <w:jc w:val="both"/>
              <w:rPr>
                <w:rFonts w:eastAsia="Times New Roman" w:cs="Calibri"/>
                <w:b/>
                <w:kern w:val="2"/>
                <w:lang w:val="en-US"/>
              </w:rPr>
            </w:pPr>
            <w:r w:rsidRPr="00CB5941">
              <w:rPr>
                <w:rFonts w:eastAsia="Times New Roman" w:cs="Calibri"/>
                <w:b/>
                <w:kern w:val="2"/>
                <w:lang w:val="en-US"/>
              </w:rPr>
              <w:t>References</w:t>
            </w:r>
          </w:p>
          <w:p w14:paraId="300D70FF" w14:textId="77777777" w:rsidR="00741A2E" w:rsidRPr="00CB5941" w:rsidRDefault="00741A2E" w:rsidP="00554D83">
            <w:pPr>
              <w:widowControl w:val="0"/>
              <w:kinsoku w:val="0"/>
              <w:overflowPunct w:val="0"/>
              <w:autoSpaceDE w:val="0"/>
              <w:autoSpaceDN w:val="0"/>
              <w:adjustRightInd w:val="0"/>
              <w:jc w:val="both"/>
              <w:rPr>
                <w:rFonts w:eastAsia="Times New Roman" w:cs="Calibri"/>
                <w:b/>
                <w:kern w:val="2"/>
                <w:lang w:val="en-US"/>
              </w:rPr>
            </w:pPr>
          </w:p>
        </w:tc>
      </w:tr>
    </w:tbl>
    <w:p w14:paraId="45AAEC9D" w14:textId="77777777" w:rsidR="00741A2E" w:rsidRPr="00CB5941" w:rsidRDefault="00741A2E" w:rsidP="00741A2E">
      <w:pPr>
        <w:rPr>
          <w:b/>
        </w:rPr>
      </w:pPr>
      <w:bookmarkStart w:id="1" w:name="_Hlk8935359"/>
    </w:p>
    <w:p w14:paraId="49442E68" w14:textId="77777777" w:rsidR="00741A2E" w:rsidRPr="00CB5941" w:rsidRDefault="00741A2E" w:rsidP="00741A2E">
      <w:pPr>
        <w:rPr>
          <w:b/>
        </w:rPr>
      </w:pPr>
    </w:p>
    <w:bookmarkEnd w:id="1"/>
    <w:p w14:paraId="0BED84E5" w14:textId="77777777" w:rsidR="00741A2E" w:rsidRDefault="00741A2E"/>
    <w:sectPr w:rsidR="00741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F2030"/>
    <w:multiLevelType w:val="hybridMultilevel"/>
    <w:tmpl w:val="3118C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05876"/>
    <w:multiLevelType w:val="hybridMultilevel"/>
    <w:tmpl w:val="A0F08F8A"/>
    <w:lvl w:ilvl="0" w:tplc="B8B0B54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E2351F"/>
    <w:multiLevelType w:val="hybridMultilevel"/>
    <w:tmpl w:val="24D8D2B2"/>
    <w:lvl w:ilvl="0" w:tplc="B650CC6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D01966"/>
    <w:multiLevelType w:val="hybridMultilevel"/>
    <w:tmpl w:val="C7742828"/>
    <w:lvl w:ilvl="0" w:tplc="DDEE8F3E">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2E"/>
    <w:rsid w:val="00112149"/>
    <w:rsid w:val="00113ACE"/>
    <w:rsid w:val="00196A56"/>
    <w:rsid w:val="001D0493"/>
    <w:rsid w:val="001D12E7"/>
    <w:rsid w:val="002D3155"/>
    <w:rsid w:val="002F018C"/>
    <w:rsid w:val="00322FD0"/>
    <w:rsid w:val="00437C77"/>
    <w:rsid w:val="0055773F"/>
    <w:rsid w:val="005A3B10"/>
    <w:rsid w:val="006A4E77"/>
    <w:rsid w:val="00741A2E"/>
    <w:rsid w:val="00916457"/>
    <w:rsid w:val="00A071D1"/>
    <w:rsid w:val="00AA2D1B"/>
    <w:rsid w:val="00B6248D"/>
    <w:rsid w:val="00E75534"/>
    <w:rsid w:val="00EE3AE2"/>
    <w:rsid w:val="00FE1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E01CFE"/>
  <w15:chartTrackingRefBased/>
  <w15:docId w15:val="{67B0855B-D9FA-4045-BC59-465A7C75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A2E"/>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741A2E"/>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1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73F"/>
    <w:pPr>
      <w:spacing w:after="160" w:line="259"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1D12E7"/>
    <w:rPr>
      <w:sz w:val="16"/>
      <w:szCs w:val="16"/>
    </w:rPr>
  </w:style>
  <w:style w:type="paragraph" w:styleId="CommentText">
    <w:name w:val="annotation text"/>
    <w:basedOn w:val="Normal"/>
    <w:link w:val="CommentTextChar"/>
    <w:uiPriority w:val="99"/>
    <w:semiHidden/>
    <w:unhideWhenUsed/>
    <w:rsid w:val="001D12E7"/>
    <w:pPr>
      <w:spacing w:line="240" w:lineRule="auto"/>
    </w:pPr>
    <w:rPr>
      <w:sz w:val="20"/>
      <w:szCs w:val="20"/>
    </w:rPr>
  </w:style>
  <w:style w:type="character" w:customStyle="1" w:styleId="CommentTextChar">
    <w:name w:val="Comment Text Char"/>
    <w:basedOn w:val="DefaultParagraphFont"/>
    <w:link w:val="CommentText"/>
    <w:uiPriority w:val="99"/>
    <w:semiHidden/>
    <w:rsid w:val="001D12E7"/>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1D12E7"/>
    <w:rPr>
      <w:b/>
      <w:bCs/>
    </w:rPr>
  </w:style>
  <w:style w:type="character" w:customStyle="1" w:styleId="CommentSubjectChar">
    <w:name w:val="Comment Subject Char"/>
    <w:basedOn w:val="CommentTextChar"/>
    <w:link w:val="CommentSubject"/>
    <w:uiPriority w:val="99"/>
    <w:semiHidden/>
    <w:rsid w:val="001D12E7"/>
    <w:rPr>
      <w:rFonts w:eastAsiaTheme="minorEastAsia"/>
      <w:b/>
      <w:bCs/>
      <w:sz w:val="20"/>
      <w:szCs w:val="20"/>
      <w:lang w:eastAsia="en-GB"/>
    </w:rPr>
  </w:style>
  <w:style w:type="character" w:styleId="Hyperlink">
    <w:name w:val="Hyperlink"/>
    <w:basedOn w:val="DefaultParagraphFont"/>
    <w:uiPriority w:val="99"/>
    <w:unhideWhenUsed/>
    <w:rsid w:val="001D0493"/>
    <w:rPr>
      <w:color w:val="0563C1" w:themeColor="hyperlink"/>
      <w:u w:val="single"/>
    </w:rPr>
  </w:style>
  <w:style w:type="character" w:styleId="UnresolvedMention">
    <w:name w:val="Unresolved Mention"/>
    <w:basedOn w:val="DefaultParagraphFont"/>
    <w:uiPriority w:val="99"/>
    <w:semiHidden/>
    <w:unhideWhenUsed/>
    <w:rsid w:val="001D0493"/>
    <w:rPr>
      <w:color w:val="605E5C"/>
      <w:shd w:val="clear" w:color="auto" w:fill="E1DFDD"/>
    </w:rPr>
  </w:style>
  <w:style w:type="character" w:styleId="FollowedHyperlink">
    <w:name w:val="FollowedHyperlink"/>
    <w:basedOn w:val="DefaultParagraphFont"/>
    <w:uiPriority w:val="99"/>
    <w:semiHidden/>
    <w:unhideWhenUsed/>
    <w:rsid w:val="00B62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wy.org.uk/pdf/1620642765Adult%20Classes%20Gen%20Guidance%20Private%202021.pdf" TargetMode="External"/><Relationship Id="rId3" Type="http://schemas.openxmlformats.org/officeDocument/2006/relationships/settings" Target="settings.xml"/><Relationship Id="rId7" Type="http://schemas.openxmlformats.org/officeDocument/2006/relationships/hyperlink" Target="https://www.bwy.org.uk/pdf/1620642848Checklist%20BWY%20safeguarding%20procedures%202021%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wy.org.uk/pdf/1611933964BWY%20Safeguarding%20Children%20Policy%202020.pdf" TargetMode="External"/><Relationship Id="rId11" Type="http://schemas.openxmlformats.org/officeDocument/2006/relationships/theme" Target="theme/theme1.xml"/><Relationship Id="rId5" Type="http://schemas.openxmlformats.org/officeDocument/2006/relationships/hyperlink" Target="https://www.bwy.org.uk/pdf/1588062674BWY%20Safeguarding%20Adults%20Policy%20Statement%20202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wy.org.uk/pdf/1618827734Equality%20and%20Diversity%20Policy%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10</cp:revision>
  <cp:lastPrinted>2021-06-11T14:17:00Z</cp:lastPrinted>
  <dcterms:created xsi:type="dcterms:W3CDTF">2021-07-12T09:56:00Z</dcterms:created>
  <dcterms:modified xsi:type="dcterms:W3CDTF">2021-07-20T10:32:00Z</dcterms:modified>
</cp:coreProperties>
</file>