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00704C45" w:rsidRPr="00704C45" w14:paraId="5DB8E4FE" w14:textId="77777777" w:rsidTr="0070780F">
        <w:tc>
          <w:tcPr>
            <w:tcW w:w="9016" w:type="dxa"/>
            <w:shd w:val="clear" w:color="auto" w:fill="DEEAF6" w:themeFill="accent5" w:themeFillTint="33"/>
          </w:tcPr>
          <w:p w14:paraId="18FDDAA0" w14:textId="21F51D42" w:rsidR="00704C45" w:rsidRPr="0070780F" w:rsidRDefault="00704C45">
            <w:pPr>
              <w:rPr>
                <w:rFonts w:cstheme="minorHAnsi"/>
                <w:b/>
                <w:iCs/>
                <w:kern w:val="2"/>
              </w:rPr>
            </w:pPr>
            <w:r w:rsidRPr="00704C45">
              <w:rPr>
                <w:rFonts w:cstheme="minorHAnsi"/>
                <w:b/>
                <w:iCs/>
                <w:kern w:val="2"/>
              </w:rPr>
              <w:t>Emergency Checklist when employed</w:t>
            </w:r>
          </w:p>
        </w:tc>
      </w:tr>
      <w:tr w:rsidR="00704C45" w:rsidRPr="00704C45" w14:paraId="42C496EA" w14:textId="77777777" w:rsidTr="00704C45">
        <w:tc>
          <w:tcPr>
            <w:tcW w:w="9016" w:type="dxa"/>
          </w:tcPr>
          <w:p w14:paraId="2C754578" w14:textId="74106797" w:rsidR="00704C45" w:rsidRPr="0070780F" w:rsidRDefault="00704C45" w:rsidP="00704C45">
            <w:pPr>
              <w:kinsoku w:val="0"/>
              <w:overflowPunct w:val="0"/>
              <w:ind w:right="46"/>
              <w:jc w:val="both"/>
              <w:rPr>
                <w:rFonts w:cstheme="minorHAnsi"/>
                <w:kern w:val="2"/>
                <w:sz w:val="21"/>
                <w:szCs w:val="21"/>
              </w:rPr>
            </w:pPr>
            <w:r w:rsidRPr="0070780F">
              <w:rPr>
                <w:rFonts w:cstheme="minorHAnsi"/>
                <w:kern w:val="2"/>
                <w:sz w:val="21"/>
                <w:szCs w:val="21"/>
              </w:rPr>
              <w:t xml:space="preserve">Ask for company’s emergency procedure in the event of an emergency when start teaching classes. Often there will be induction for this. </w:t>
            </w:r>
          </w:p>
          <w:p w14:paraId="29F6DE58" w14:textId="77777777" w:rsidR="00704C45" w:rsidRPr="0070780F" w:rsidRDefault="00704C45" w:rsidP="00704C45">
            <w:pPr>
              <w:kinsoku w:val="0"/>
              <w:overflowPunct w:val="0"/>
              <w:ind w:right="46"/>
              <w:jc w:val="both"/>
              <w:rPr>
                <w:rFonts w:cstheme="minorHAnsi"/>
                <w:kern w:val="2"/>
                <w:sz w:val="21"/>
                <w:szCs w:val="21"/>
              </w:rPr>
            </w:pPr>
          </w:p>
          <w:p w14:paraId="7EBC8FF6" w14:textId="0635F026" w:rsidR="00704C45" w:rsidRPr="0070780F" w:rsidRDefault="00704C45" w:rsidP="00704C45">
            <w:pPr>
              <w:kinsoku w:val="0"/>
              <w:overflowPunct w:val="0"/>
              <w:ind w:right="46"/>
              <w:jc w:val="both"/>
              <w:rPr>
                <w:rFonts w:cstheme="minorHAnsi"/>
                <w:kern w:val="2"/>
                <w:sz w:val="21"/>
                <w:szCs w:val="21"/>
              </w:rPr>
            </w:pPr>
            <w:r w:rsidRPr="0070780F">
              <w:rPr>
                <w:rFonts w:cstheme="minorHAnsi"/>
                <w:kern w:val="2"/>
                <w:sz w:val="21"/>
                <w:szCs w:val="21"/>
              </w:rPr>
              <w:t>Follow their protocol if there is an accident. You will need to complete their paperwork, usually in the form of an accident book.</w:t>
            </w:r>
          </w:p>
          <w:p w14:paraId="22EBC0D6" w14:textId="77777777" w:rsidR="00704C45" w:rsidRPr="0070780F" w:rsidRDefault="00704C45" w:rsidP="00704C45">
            <w:pPr>
              <w:kinsoku w:val="0"/>
              <w:overflowPunct w:val="0"/>
              <w:ind w:right="46"/>
              <w:jc w:val="both"/>
              <w:rPr>
                <w:rFonts w:cstheme="minorHAnsi"/>
                <w:kern w:val="2"/>
                <w:sz w:val="21"/>
                <w:szCs w:val="21"/>
              </w:rPr>
            </w:pPr>
          </w:p>
          <w:p w14:paraId="49519DF2" w14:textId="77777777" w:rsidR="00704C45" w:rsidRPr="0070780F" w:rsidRDefault="00704C45" w:rsidP="00704C45">
            <w:pPr>
              <w:kinsoku w:val="0"/>
              <w:overflowPunct w:val="0"/>
              <w:ind w:right="46"/>
              <w:jc w:val="both"/>
              <w:rPr>
                <w:rFonts w:cstheme="minorHAnsi"/>
                <w:kern w:val="2"/>
                <w:sz w:val="21"/>
                <w:szCs w:val="21"/>
              </w:rPr>
            </w:pPr>
            <w:r w:rsidRPr="0070780F">
              <w:rPr>
                <w:rFonts w:cstheme="minorHAnsi"/>
                <w:kern w:val="2"/>
                <w:sz w:val="21"/>
                <w:szCs w:val="21"/>
              </w:rPr>
              <w:t xml:space="preserve">Then: </w:t>
            </w:r>
          </w:p>
          <w:p w14:paraId="5B251C56" w14:textId="77777777" w:rsidR="00704C45" w:rsidRPr="0070780F" w:rsidRDefault="00704C45" w:rsidP="00704C45">
            <w:pPr>
              <w:kinsoku w:val="0"/>
              <w:overflowPunct w:val="0"/>
              <w:ind w:right="46"/>
              <w:jc w:val="both"/>
              <w:rPr>
                <w:rFonts w:cstheme="minorHAnsi"/>
                <w:kern w:val="2"/>
                <w:sz w:val="21"/>
                <w:szCs w:val="21"/>
              </w:rPr>
            </w:pPr>
          </w:p>
          <w:p w14:paraId="39BCFDC3" w14:textId="048F3F01" w:rsidR="00704C45" w:rsidRPr="0070780F" w:rsidRDefault="00704C45" w:rsidP="00704C45">
            <w:pPr>
              <w:kinsoku w:val="0"/>
              <w:overflowPunct w:val="0"/>
              <w:ind w:right="46"/>
              <w:jc w:val="both"/>
              <w:rPr>
                <w:rFonts w:cstheme="minorHAnsi"/>
                <w:kern w:val="2"/>
                <w:sz w:val="21"/>
                <w:szCs w:val="21"/>
              </w:rPr>
            </w:pPr>
            <w:r w:rsidRPr="0070780F">
              <w:rPr>
                <w:rFonts w:cstheme="minorHAnsi"/>
                <w:kern w:val="2"/>
                <w:sz w:val="21"/>
                <w:szCs w:val="21"/>
              </w:rPr>
              <w:t xml:space="preserve">At the time of an incident or immediately afterwards complete the </w:t>
            </w:r>
            <w:r w:rsidR="0070780F">
              <w:rPr>
                <w:rFonts w:cstheme="minorHAnsi"/>
                <w:kern w:val="2"/>
                <w:sz w:val="21"/>
                <w:szCs w:val="21"/>
              </w:rPr>
              <w:t xml:space="preserve">BWY </w:t>
            </w:r>
            <w:r w:rsidRPr="0070780F">
              <w:rPr>
                <w:rFonts w:cstheme="minorHAnsi"/>
                <w:kern w:val="2"/>
                <w:sz w:val="21"/>
                <w:szCs w:val="21"/>
              </w:rPr>
              <w:t xml:space="preserve">Accident Report Form, which includes </w:t>
            </w:r>
            <w:r w:rsidR="0070780F">
              <w:rPr>
                <w:rFonts w:cstheme="minorHAnsi"/>
                <w:kern w:val="2"/>
                <w:sz w:val="21"/>
                <w:szCs w:val="21"/>
              </w:rPr>
              <w:t>your</w:t>
            </w:r>
            <w:r w:rsidRPr="0070780F">
              <w:rPr>
                <w:rFonts w:cstheme="minorHAnsi"/>
                <w:kern w:val="2"/>
                <w:sz w:val="21"/>
                <w:szCs w:val="21"/>
              </w:rPr>
              <w:t xml:space="preserve"> name &amp; details, the student’s name &amp; details, the details from 2 witnesses; date, time and location of the accident and a detailed report of what happened, the nature of injury, if any first aid was given and details of the hospital</w:t>
            </w:r>
            <w:r w:rsidR="0070780F">
              <w:rPr>
                <w:rFonts w:cstheme="minorHAnsi"/>
                <w:kern w:val="2"/>
                <w:sz w:val="21"/>
                <w:szCs w:val="21"/>
              </w:rPr>
              <w:t>,</w:t>
            </w:r>
            <w:r w:rsidRPr="0070780F">
              <w:rPr>
                <w:rFonts w:cstheme="minorHAnsi"/>
                <w:kern w:val="2"/>
                <w:sz w:val="21"/>
                <w:szCs w:val="21"/>
              </w:rPr>
              <w:t xml:space="preserve"> if admitted. </w:t>
            </w:r>
          </w:p>
          <w:p w14:paraId="225FF89C" w14:textId="77777777" w:rsidR="00704C45" w:rsidRPr="0070780F" w:rsidRDefault="00704C45" w:rsidP="00704C45">
            <w:pPr>
              <w:kinsoku w:val="0"/>
              <w:overflowPunct w:val="0"/>
              <w:ind w:right="46"/>
              <w:jc w:val="both"/>
              <w:rPr>
                <w:rFonts w:cstheme="minorHAnsi"/>
                <w:kern w:val="2"/>
                <w:sz w:val="21"/>
                <w:szCs w:val="21"/>
              </w:rPr>
            </w:pPr>
          </w:p>
          <w:p w14:paraId="56D1392F" w14:textId="18234266" w:rsidR="00704C45" w:rsidRPr="0070780F" w:rsidRDefault="00704C45" w:rsidP="00704C45">
            <w:pPr>
              <w:kinsoku w:val="0"/>
              <w:overflowPunct w:val="0"/>
              <w:ind w:right="46"/>
              <w:jc w:val="both"/>
              <w:rPr>
                <w:rFonts w:cstheme="minorHAnsi"/>
                <w:kern w:val="2"/>
                <w:sz w:val="21"/>
                <w:szCs w:val="21"/>
              </w:rPr>
            </w:pPr>
            <w:r w:rsidRPr="0070780F">
              <w:rPr>
                <w:rFonts w:cstheme="minorHAnsi"/>
                <w:kern w:val="2"/>
                <w:sz w:val="21"/>
                <w:szCs w:val="21"/>
              </w:rPr>
              <w:t xml:space="preserve">A copy of the Accident Report Form to be sent to the BWY Central Office. </w:t>
            </w:r>
          </w:p>
          <w:p w14:paraId="338BA8FA" w14:textId="77777777" w:rsidR="00704C45" w:rsidRPr="0070780F" w:rsidRDefault="00704C45" w:rsidP="00704C45">
            <w:pPr>
              <w:kinsoku w:val="0"/>
              <w:overflowPunct w:val="0"/>
              <w:ind w:right="46"/>
              <w:jc w:val="both"/>
              <w:rPr>
                <w:rFonts w:cstheme="minorHAnsi"/>
                <w:kern w:val="2"/>
                <w:sz w:val="21"/>
                <w:szCs w:val="21"/>
              </w:rPr>
            </w:pPr>
          </w:p>
          <w:p w14:paraId="0FDE3DB0" w14:textId="77777777" w:rsidR="00704C45" w:rsidRPr="0070780F" w:rsidRDefault="00704C45" w:rsidP="00704C45">
            <w:pPr>
              <w:kinsoku w:val="0"/>
              <w:overflowPunct w:val="0"/>
              <w:ind w:right="46"/>
              <w:jc w:val="both"/>
              <w:rPr>
                <w:rFonts w:cstheme="minorHAnsi"/>
                <w:kern w:val="2"/>
                <w:sz w:val="21"/>
                <w:szCs w:val="21"/>
              </w:rPr>
            </w:pPr>
            <w:r w:rsidRPr="0070780F">
              <w:rPr>
                <w:rFonts w:cstheme="minorHAnsi"/>
                <w:kern w:val="2"/>
                <w:sz w:val="21"/>
                <w:szCs w:val="21"/>
              </w:rPr>
              <w:t xml:space="preserve">If the injury was listed on the RIDDOR </w:t>
            </w:r>
            <w:proofErr w:type="gramStart"/>
            <w:r w:rsidRPr="0070780F">
              <w:rPr>
                <w:rFonts w:cstheme="minorHAnsi"/>
                <w:kern w:val="2"/>
                <w:sz w:val="21"/>
                <w:szCs w:val="21"/>
              </w:rPr>
              <w:t>list</w:t>
            </w:r>
            <w:proofErr w:type="gramEnd"/>
            <w:r w:rsidRPr="0070780F">
              <w:rPr>
                <w:rFonts w:cstheme="minorHAnsi"/>
                <w:kern w:val="2"/>
                <w:sz w:val="21"/>
                <w:szCs w:val="21"/>
              </w:rPr>
              <w:t xml:space="preserve"> then check with your employers as you or they would need to go online and register this with the Health and Safety Executive (details on the Accident Report form)</w:t>
            </w:r>
          </w:p>
          <w:p w14:paraId="1935DF4F" w14:textId="77777777" w:rsidR="00704C45" w:rsidRPr="00704C45" w:rsidRDefault="00704C45">
            <w:pPr>
              <w:rPr>
                <w:rFonts w:cstheme="minorHAnsi"/>
              </w:rPr>
            </w:pPr>
          </w:p>
        </w:tc>
      </w:tr>
    </w:tbl>
    <w:p w14:paraId="54F17304" w14:textId="0FC03C0D" w:rsidR="00704C45" w:rsidRPr="00704C45" w:rsidRDefault="003F7BDB">
      <w:pPr>
        <w:rPr>
          <w:rFonts w:cstheme="minorHAnsi"/>
        </w:rPr>
      </w:pPr>
      <w:r>
        <w:rPr>
          <w:rFonts w:cstheme="minorHAnsi"/>
          <w:b/>
          <w:iCs/>
          <w:noProof/>
          <w:kern w:val="2"/>
        </w:rPr>
        <w:drawing>
          <wp:anchor distT="0" distB="0" distL="114300" distR="114300" simplePos="0" relativeHeight="251658240" behindDoc="0" locked="0" layoutInCell="1" allowOverlap="1" wp14:anchorId="3A3739A1" wp14:editId="0077ADCF">
            <wp:simplePos x="0" y="0"/>
            <wp:positionH relativeFrom="margin">
              <wp:posOffset>2254885</wp:posOffset>
            </wp:positionH>
            <wp:positionV relativeFrom="margin">
              <wp:posOffset>-807085</wp:posOffset>
            </wp:positionV>
            <wp:extent cx="1024255" cy="719455"/>
            <wp:effectExtent l="0" t="0" r="4445" b="444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4255" cy="719455"/>
                    </a:xfrm>
                    <a:prstGeom prst="rect">
                      <a:avLst/>
                    </a:prstGeom>
                  </pic:spPr>
                </pic:pic>
              </a:graphicData>
            </a:graphic>
          </wp:anchor>
        </w:drawing>
      </w:r>
    </w:p>
    <w:tbl>
      <w:tblPr>
        <w:tblStyle w:val="TableGrid"/>
        <w:tblW w:w="0" w:type="auto"/>
        <w:tblLook w:val="04A0" w:firstRow="1" w:lastRow="0" w:firstColumn="1" w:lastColumn="0" w:noHBand="0" w:noVBand="1"/>
      </w:tblPr>
      <w:tblGrid>
        <w:gridCol w:w="5524"/>
        <w:gridCol w:w="3492"/>
      </w:tblGrid>
      <w:tr w:rsidR="00704C45" w:rsidRPr="00704C45" w14:paraId="7BF518FC" w14:textId="77777777" w:rsidTr="0070780F">
        <w:tc>
          <w:tcPr>
            <w:tcW w:w="9016" w:type="dxa"/>
            <w:gridSpan w:val="2"/>
            <w:shd w:val="clear" w:color="auto" w:fill="DEEAF6" w:themeFill="accent5" w:themeFillTint="33"/>
          </w:tcPr>
          <w:p w14:paraId="3C1B3CB7" w14:textId="5370277F" w:rsidR="003F7BDB" w:rsidRPr="0070780F" w:rsidRDefault="00704C45">
            <w:pPr>
              <w:rPr>
                <w:rFonts w:cstheme="minorHAnsi"/>
                <w:b/>
                <w:iCs/>
                <w:kern w:val="2"/>
              </w:rPr>
            </w:pPr>
            <w:r w:rsidRPr="00704C45">
              <w:rPr>
                <w:rFonts w:cstheme="minorHAnsi"/>
                <w:b/>
                <w:iCs/>
                <w:kern w:val="2"/>
              </w:rPr>
              <w:t>Emergency Checklist for a private class where you are self-employed</w:t>
            </w:r>
          </w:p>
        </w:tc>
      </w:tr>
      <w:tr w:rsidR="00704C45" w:rsidRPr="00704C45" w14:paraId="1316175F" w14:textId="77777777" w:rsidTr="00B57EBB">
        <w:tc>
          <w:tcPr>
            <w:tcW w:w="9016" w:type="dxa"/>
            <w:gridSpan w:val="2"/>
          </w:tcPr>
          <w:p w14:paraId="2E88D9BA" w14:textId="77777777" w:rsidR="00704C45" w:rsidRPr="0070780F" w:rsidRDefault="00704C45">
            <w:pPr>
              <w:rPr>
                <w:rFonts w:cstheme="minorHAnsi"/>
                <w:sz w:val="21"/>
                <w:szCs w:val="21"/>
              </w:rPr>
            </w:pPr>
            <w:r w:rsidRPr="0070780F">
              <w:rPr>
                <w:rFonts w:cstheme="minorHAnsi"/>
                <w:sz w:val="21"/>
                <w:szCs w:val="21"/>
              </w:rPr>
              <w:t>As part of risk assessment ensure:</w:t>
            </w:r>
          </w:p>
          <w:p w14:paraId="5F43E5F2" w14:textId="1204A1DE" w:rsidR="00704C45" w:rsidRPr="0070780F" w:rsidRDefault="00704C45" w:rsidP="00704C45">
            <w:pPr>
              <w:pStyle w:val="ListParagraph"/>
              <w:numPr>
                <w:ilvl w:val="0"/>
                <w:numId w:val="1"/>
              </w:numPr>
              <w:rPr>
                <w:rFonts w:cstheme="minorHAnsi"/>
                <w:sz w:val="21"/>
                <w:szCs w:val="21"/>
              </w:rPr>
            </w:pPr>
            <w:r w:rsidRPr="0070780F">
              <w:rPr>
                <w:rFonts w:cstheme="minorHAnsi"/>
                <w:sz w:val="21"/>
                <w:szCs w:val="21"/>
              </w:rPr>
              <w:t>Students are aware of emergency exits and meeting points</w:t>
            </w:r>
          </w:p>
          <w:p w14:paraId="56C28934" w14:textId="5B70B310" w:rsidR="00704C45" w:rsidRPr="0070780F" w:rsidRDefault="00704C45" w:rsidP="00704C45">
            <w:pPr>
              <w:pStyle w:val="ListParagraph"/>
              <w:numPr>
                <w:ilvl w:val="0"/>
                <w:numId w:val="1"/>
              </w:numPr>
              <w:rPr>
                <w:rFonts w:cstheme="minorHAnsi"/>
                <w:sz w:val="21"/>
                <w:szCs w:val="21"/>
              </w:rPr>
            </w:pPr>
            <w:r w:rsidRPr="0070780F">
              <w:rPr>
                <w:rFonts w:cstheme="minorHAnsi"/>
                <w:sz w:val="21"/>
                <w:szCs w:val="21"/>
              </w:rPr>
              <w:t>A class register is available and has been taken</w:t>
            </w:r>
          </w:p>
          <w:p w14:paraId="0D924AB3" w14:textId="742DC904" w:rsidR="00704C45" w:rsidRPr="0070780F" w:rsidRDefault="00704C45" w:rsidP="00704C45">
            <w:pPr>
              <w:pStyle w:val="ListParagraph"/>
              <w:numPr>
                <w:ilvl w:val="0"/>
                <w:numId w:val="1"/>
              </w:numPr>
              <w:rPr>
                <w:rFonts w:cstheme="minorHAnsi"/>
                <w:sz w:val="21"/>
                <w:szCs w:val="21"/>
              </w:rPr>
            </w:pPr>
            <w:r w:rsidRPr="0070780F">
              <w:rPr>
                <w:rFonts w:cstheme="minorHAnsi"/>
                <w:sz w:val="21"/>
                <w:szCs w:val="21"/>
              </w:rPr>
              <w:t>Student’s emergency contact name and number are available</w:t>
            </w:r>
          </w:p>
          <w:p w14:paraId="1B858302" w14:textId="54EFED4B" w:rsidR="00704C45" w:rsidRPr="0070780F" w:rsidRDefault="00704C45" w:rsidP="00704C45">
            <w:pPr>
              <w:pStyle w:val="ListParagraph"/>
              <w:numPr>
                <w:ilvl w:val="0"/>
                <w:numId w:val="1"/>
              </w:numPr>
              <w:rPr>
                <w:rFonts w:cstheme="minorHAnsi"/>
                <w:sz w:val="21"/>
                <w:szCs w:val="21"/>
              </w:rPr>
            </w:pPr>
            <w:r w:rsidRPr="0070780F">
              <w:rPr>
                <w:rFonts w:cstheme="minorHAnsi"/>
                <w:sz w:val="21"/>
                <w:szCs w:val="21"/>
              </w:rPr>
              <w:t>BWY Accident Report Form is available</w:t>
            </w:r>
          </w:p>
          <w:p w14:paraId="136F4585" w14:textId="52D35E48" w:rsidR="00704C45" w:rsidRPr="0070780F" w:rsidRDefault="00704C45" w:rsidP="00704C45">
            <w:pPr>
              <w:pStyle w:val="ListParagraph"/>
              <w:numPr>
                <w:ilvl w:val="0"/>
                <w:numId w:val="1"/>
              </w:numPr>
              <w:rPr>
                <w:rFonts w:cstheme="minorHAnsi"/>
                <w:sz w:val="21"/>
                <w:szCs w:val="21"/>
              </w:rPr>
            </w:pPr>
            <w:r w:rsidRPr="0070780F">
              <w:rPr>
                <w:rFonts w:cstheme="minorHAnsi"/>
                <w:sz w:val="21"/>
                <w:szCs w:val="21"/>
              </w:rPr>
              <w:t>A First Aid Box is available</w:t>
            </w:r>
          </w:p>
          <w:p w14:paraId="11D4C248" w14:textId="4EB21BD8" w:rsidR="00704C45" w:rsidRPr="0070780F" w:rsidRDefault="00704C45" w:rsidP="00704C45">
            <w:pPr>
              <w:pStyle w:val="ListParagraph"/>
              <w:numPr>
                <w:ilvl w:val="0"/>
                <w:numId w:val="1"/>
              </w:numPr>
              <w:rPr>
                <w:rFonts w:cstheme="minorHAnsi"/>
                <w:sz w:val="21"/>
                <w:szCs w:val="21"/>
              </w:rPr>
            </w:pPr>
            <w:r w:rsidRPr="0070780F">
              <w:rPr>
                <w:rFonts w:cstheme="minorHAnsi"/>
                <w:sz w:val="21"/>
                <w:szCs w:val="21"/>
              </w:rPr>
              <w:t>A Phone is available</w:t>
            </w:r>
          </w:p>
          <w:p w14:paraId="0D47B5CC" w14:textId="30F5C2EE" w:rsidR="00704C45" w:rsidRPr="00704C45" w:rsidRDefault="00704C45">
            <w:pPr>
              <w:rPr>
                <w:rFonts w:cstheme="minorHAnsi"/>
              </w:rPr>
            </w:pPr>
          </w:p>
        </w:tc>
      </w:tr>
      <w:tr w:rsidR="003F7BDB" w:rsidRPr="00704C45" w14:paraId="0BCEA96B" w14:textId="77777777" w:rsidTr="003F7BDB">
        <w:tc>
          <w:tcPr>
            <w:tcW w:w="5524" w:type="dxa"/>
          </w:tcPr>
          <w:p w14:paraId="496D979B" w14:textId="77777777" w:rsidR="003F7BDB" w:rsidRPr="00704C45" w:rsidRDefault="003F7BDB" w:rsidP="00B8633B">
            <w:pPr>
              <w:rPr>
                <w:rFonts w:cstheme="minorHAnsi"/>
                <w:b/>
                <w:bCs/>
                <w:sz w:val="22"/>
                <w:szCs w:val="22"/>
              </w:rPr>
            </w:pPr>
            <w:r w:rsidRPr="00704C45">
              <w:rPr>
                <w:rFonts w:cstheme="minorHAnsi"/>
                <w:b/>
                <w:bCs/>
                <w:sz w:val="22"/>
                <w:szCs w:val="22"/>
              </w:rPr>
              <w:t>Steps</w:t>
            </w:r>
          </w:p>
        </w:tc>
        <w:tc>
          <w:tcPr>
            <w:tcW w:w="3492" w:type="dxa"/>
          </w:tcPr>
          <w:p w14:paraId="0C5DF6B8" w14:textId="77777777" w:rsidR="003F7BDB" w:rsidRPr="00704C45" w:rsidRDefault="003F7BDB" w:rsidP="00B8633B">
            <w:pPr>
              <w:rPr>
                <w:rFonts w:cstheme="minorHAnsi"/>
                <w:b/>
                <w:bCs/>
                <w:sz w:val="21"/>
                <w:szCs w:val="21"/>
              </w:rPr>
            </w:pPr>
            <w:r w:rsidRPr="00704C45">
              <w:rPr>
                <w:rFonts w:cstheme="minorHAnsi"/>
                <w:b/>
                <w:bCs/>
                <w:sz w:val="21"/>
                <w:szCs w:val="21"/>
              </w:rPr>
              <w:t>Action taken/Notes</w:t>
            </w:r>
          </w:p>
        </w:tc>
      </w:tr>
      <w:tr w:rsidR="00704C45" w:rsidRPr="00704C45" w14:paraId="4328B9F3" w14:textId="77777777" w:rsidTr="003F7BDB">
        <w:tc>
          <w:tcPr>
            <w:tcW w:w="5524" w:type="dxa"/>
          </w:tcPr>
          <w:p w14:paraId="518B5D32" w14:textId="306A8F46" w:rsidR="00704C45" w:rsidRPr="0070780F" w:rsidRDefault="00704C45">
            <w:pPr>
              <w:rPr>
                <w:rFonts w:cstheme="minorHAnsi"/>
                <w:sz w:val="21"/>
                <w:szCs w:val="21"/>
              </w:rPr>
            </w:pPr>
            <w:r w:rsidRPr="0070780F">
              <w:rPr>
                <w:rFonts w:cstheme="minorHAnsi"/>
                <w:kern w:val="2"/>
                <w:sz w:val="21"/>
                <w:szCs w:val="21"/>
              </w:rPr>
              <w:t xml:space="preserve">Follow first aid protocol and as soon as possible, if </w:t>
            </w:r>
            <w:r w:rsidR="0070780F">
              <w:rPr>
                <w:rFonts w:cstheme="minorHAnsi"/>
                <w:kern w:val="2"/>
                <w:sz w:val="21"/>
                <w:szCs w:val="21"/>
              </w:rPr>
              <w:t>required</w:t>
            </w:r>
            <w:r w:rsidRPr="0070780F">
              <w:rPr>
                <w:rFonts w:cstheme="minorHAnsi"/>
                <w:kern w:val="2"/>
                <w:sz w:val="21"/>
                <w:szCs w:val="21"/>
              </w:rPr>
              <w:t>, call 999 for help</w:t>
            </w:r>
          </w:p>
        </w:tc>
        <w:tc>
          <w:tcPr>
            <w:tcW w:w="3492" w:type="dxa"/>
          </w:tcPr>
          <w:p w14:paraId="6A831E27" w14:textId="77777777" w:rsidR="00704C45" w:rsidRPr="00704C45" w:rsidRDefault="00704C45">
            <w:pPr>
              <w:rPr>
                <w:rFonts w:cstheme="minorHAnsi"/>
              </w:rPr>
            </w:pPr>
          </w:p>
        </w:tc>
      </w:tr>
      <w:tr w:rsidR="00704C45" w:rsidRPr="00704C45" w14:paraId="7F469E2A" w14:textId="77777777" w:rsidTr="003F7BDB">
        <w:tc>
          <w:tcPr>
            <w:tcW w:w="5524" w:type="dxa"/>
          </w:tcPr>
          <w:p w14:paraId="047942C4" w14:textId="05A58082" w:rsidR="00704C45" w:rsidRPr="0070780F" w:rsidRDefault="00704C45">
            <w:pPr>
              <w:rPr>
                <w:rFonts w:cstheme="minorHAnsi"/>
                <w:kern w:val="2"/>
                <w:sz w:val="21"/>
                <w:szCs w:val="21"/>
              </w:rPr>
            </w:pPr>
            <w:r w:rsidRPr="0070780F">
              <w:rPr>
                <w:rFonts w:cstheme="minorHAnsi"/>
                <w:kern w:val="2"/>
                <w:sz w:val="21"/>
                <w:szCs w:val="21"/>
              </w:rPr>
              <w:t xml:space="preserve">Inform the </w:t>
            </w:r>
            <w:r w:rsidR="003F7BDB" w:rsidRPr="0070780F">
              <w:rPr>
                <w:rFonts w:cstheme="minorHAnsi"/>
                <w:kern w:val="2"/>
                <w:sz w:val="21"/>
                <w:szCs w:val="21"/>
              </w:rPr>
              <w:t xml:space="preserve">student’s </w:t>
            </w:r>
            <w:r w:rsidRPr="0070780F">
              <w:rPr>
                <w:rFonts w:cstheme="minorHAnsi"/>
                <w:kern w:val="2"/>
                <w:sz w:val="21"/>
                <w:szCs w:val="21"/>
              </w:rPr>
              <w:t>emergency contact of the incident</w:t>
            </w:r>
            <w:r w:rsidR="003F7BDB" w:rsidRPr="0070780F">
              <w:rPr>
                <w:rFonts w:cstheme="minorHAnsi"/>
                <w:kern w:val="2"/>
                <w:sz w:val="21"/>
                <w:szCs w:val="21"/>
              </w:rPr>
              <w:t xml:space="preserve"> if needed</w:t>
            </w:r>
          </w:p>
        </w:tc>
        <w:tc>
          <w:tcPr>
            <w:tcW w:w="3492" w:type="dxa"/>
          </w:tcPr>
          <w:p w14:paraId="3B030E41" w14:textId="77777777" w:rsidR="00704C45" w:rsidRPr="00704C45" w:rsidRDefault="00704C45">
            <w:pPr>
              <w:rPr>
                <w:rFonts w:cstheme="minorHAnsi"/>
              </w:rPr>
            </w:pPr>
          </w:p>
        </w:tc>
      </w:tr>
      <w:tr w:rsidR="00704C45" w:rsidRPr="00704C45" w14:paraId="1469AF7F" w14:textId="77777777" w:rsidTr="003F7BDB">
        <w:tc>
          <w:tcPr>
            <w:tcW w:w="5524" w:type="dxa"/>
          </w:tcPr>
          <w:p w14:paraId="0C727BD1" w14:textId="02ED4600" w:rsidR="00704C45" w:rsidRPr="0070780F" w:rsidRDefault="00704C45" w:rsidP="00704C45">
            <w:pPr>
              <w:kinsoku w:val="0"/>
              <w:overflowPunct w:val="0"/>
              <w:ind w:right="46"/>
              <w:jc w:val="both"/>
              <w:rPr>
                <w:rFonts w:cstheme="minorHAnsi"/>
                <w:kern w:val="2"/>
                <w:sz w:val="21"/>
                <w:szCs w:val="21"/>
              </w:rPr>
            </w:pPr>
            <w:r w:rsidRPr="0070780F">
              <w:rPr>
                <w:rFonts w:cstheme="minorHAnsi"/>
                <w:kern w:val="2"/>
                <w:sz w:val="21"/>
                <w:szCs w:val="21"/>
              </w:rPr>
              <w:t xml:space="preserve">At the time of an incident or immediately afterwards complete the </w:t>
            </w:r>
            <w:r w:rsidR="0070780F">
              <w:rPr>
                <w:rFonts w:cstheme="minorHAnsi"/>
                <w:kern w:val="2"/>
                <w:sz w:val="21"/>
                <w:szCs w:val="21"/>
              </w:rPr>
              <w:t xml:space="preserve">BWY </w:t>
            </w:r>
            <w:r w:rsidRPr="0070780F">
              <w:rPr>
                <w:rFonts w:cstheme="minorHAnsi"/>
                <w:kern w:val="2"/>
                <w:sz w:val="21"/>
                <w:szCs w:val="21"/>
              </w:rPr>
              <w:t xml:space="preserve">Accident Report Form, which includes your name &amp; details, the student’s name &amp; details, the details from 2 witnesses; date, time and location of the accident and a detailed report of what happened, the nature of injury, if any first aid was given and details of the hospital if admitted. </w:t>
            </w:r>
          </w:p>
        </w:tc>
        <w:tc>
          <w:tcPr>
            <w:tcW w:w="3492" w:type="dxa"/>
          </w:tcPr>
          <w:p w14:paraId="1F04C0EB" w14:textId="77777777" w:rsidR="00704C45" w:rsidRPr="00704C45" w:rsidRDefault="00704C45">
            <w:pPr>
              <w:rPr>
                <w:rFonts w:cstheme="minorHAnsi"/>
              </w:rPr>
            </w:pPr>
          </w:p>
        </w:tc>
      </w:tr>
      <w:tr w:rsidR="00704C45" w:rsidRPr="00704C45" w14:paraId="130D866A" w14:textId="77777777" w:rsidTr="003F7BDB">
        <w:tc>
          <w:tcPr>
            <w:tcW w:w="5524" w:type="dxa"/>
          </w:tcPr>
          <w:p w14:paraId="357E507D" w14:textId="7BBAD165" w:rsidR="00704C45" w:rsidRPr="0070780F" w:rsidRDefault="00704C45">
            <w:pPr>
              <w:rPr>
                <w:rFonts w:cstheme="minorHAnsi"/>
                <w:sz w:val="21"/>
                <w:szCs w:val="21"/>
              </w:rPr>
            </w:pPr>
            <w:r w:rsidRPr="0070780F">
              <w:rPr>
                <w:rFonts w:cstheme="minorHAnsi"/>
                <w:kern w:val="2"/>
                <w:sz w:val="21"/>
                <w:szCs w:val="21"/>
              </w:rPr>
              <w:t>If relevant it might be useful to photograph the scene.</w:t>
            </w:r>
          </w:p>
        </w:tc>
        <w:tc>
          <w:tcPr>
            <w:tcW w:w="3492" w:type="dxa"/>
          </w:tcPr>
          <w:p w14:paraId="49E28B79" w14:textId="77777777" w:rsidR="00704C45" w:rsidRPr="00704C45" w:rsidRDefault="00704C45">
            <w:pPr>
              <w:rPr>
                <w:rFonts w:cstheme="minorHAnsi"/>
              </w:rPr>
            </w:pPr>
          </w:p>
        </w:tc>
      </w:tr>
      <w:tr w:rsidR="00704C45" w:rsidRPr="00704C45" w14:paraId="02B89104" w14:textId="77777777" w:rsidTr="003F7BDB">
        <w:tc>
          <w:tcPr>
            <w:tcW w:w="5524" w:type="dxa"/>
          </w:tcPr>
          <w:p w14:paraId="08EA41BD" w14:textId="31F5B3F3" w:rsidR="00704C45" w:rsidRPr="0070780F" w:rsidRDefault="0070780F" w:rsidP="003F7BDB">
            <w:pPr>
              <w:kinsoku w:val="0"/>
              <w:overflowPunct w:val="0"/>
              <w:ind w:right="46"/>
              <w:jc w:val="both"/>
              <w:rPr>
                <w:rFonts w:cstheme="minorHAnsi"/>
                <w:kern w:val="2"/>
                <w:sz w:val="21"/>
                <w:szCs w:val="21"/>
              </w:rPr>
            </w:pPr>
            <w:r>
              <w:rPr>
                <w:rFonts w:cstheme="minorHAnsi"/>
                <w:kern w:val="2"/>
                <w:sz w:val="21"/>
                <w:szCs w:val="21"/>
              </w:rPr>
              <w:t xml:space="preserve">If there is an accident book at the venue record the incident there. Then a </w:t>
            </w:r>
            <w:r w:rsidR="00704C45" w:rsidRPr="0070780F">
              <w:rPr>
                <w:rFonts w:cstheme="minorHAnsi"/>
                <w:kern w:val="2"/>
                <w:sz w:val="21"/>
                <w:szCs w:val="21"/>
              </w:rPr>
              <w:t xml:space="preserve">copy of the </w:t>
            </w:r>
            <w:r>
              <w:rPr>
                <w:rFonts w:cstheme="minorHAnsi"/>
                <w:kern w:val="2"/>
                <w:sz w:val="21"/>
                <w:szCs w:val="21"/>
              </w:rPr>
              <w:t xml:space="preserve">BWY </w:t>
            </w:r>
            <w:r w:rsidR="00704C45" w:rsidRPr="0070780F">
              <w:rPr>
                <w:rFonts w:cstheme="minorHAnsi"/>
                <w:kern w:val="2"/>
                <w:sz w:val="21"/>
                <w:szCs w:val="21"/>
              </w:rPr>
              <w:t xml:space="preserve">Accident Report Form to be sent to the person in charge of the venue and also to the BWY </w:t>
            </w:r>
            <w:r>
              <w:rPr>
                <w:rFonts w:cstheme="minorHAnsi"/>
                <w:kern w:val="2"/>
                <w:sz w:val="21"/>
                <w:szCs w:val="21"/>
              </w:rPr>
              <w:t>C</w:t>
            </w:r>
            <w:r w:rsidR="00704C45" w:rsidRPr="0070780F">
              <w:rPr>
                <w:rFonts w:cstheme="minorHAnsi"/>
                <w:kern w:val="2"/>
                <w:sz w:val="21"/>
                <w:szCs w:val="21"/>
              </w:rPr>
              <w:t xml:space="preserve">entral </w:t>
            </w:r>
            <w:r>
              <w:rPr>
                <w:rFonts w:cstheme="minorHAnsi"/>
                <w:kern w:val="2"/>
                <w:sz w:val="21"/>
                <w:szCs w:val="21"/>
              </w:rPr>
              <w:t>O</w:t>
            </w:r>
            <w:r w:rsidR="00704C45" w:rsidRPr="0070780F">
              <w:rPr>
                <w:rFonts w:cstheme="minorHAnsi"/>
                <w:kern w:val="2"/>
                <w:sz w:val="21"/>
                <w:szCs w:val="21"/>
              </w:rPr>
              <w:t xml:space="preserve">ffice. </w:t>
            </w:r>
          </w:p>
        </w:tc>
        <w:tc>
          <w:tcPr>
            <w:tcW w:w="3492" w:type="dxa"/>
          </w:tcPr>
          <w:p w14:paraId="1DE8B01A" w14:textId="77777777" w:rsidR="00704C45" w:rsidRPr="00704C45" w:rsidRDefault="00704C45">
            <w:pPr>
              <w:rPr>
                <w:rFonts w:cstheme="minorHAnsi"/>
              </w:rPr>
            </w:pPr>
          </w:p>
        </w:tc>
      </w:tr>
      <w:tr w:rsidR="00704C45" w:rsidRPr="00704C45" w14:paraId="5D76351C" w14:textId="77777777" w:rsidTr="003F7BDB">
        <w:tc>
          <w:tcPr>
            <w:tcW w:w="5524" w:type="dxa"/>
          </w:tcPr>
          <w:p w14:paraId="7DA00970" w14:textId="68D44205" w:rsidR="00704C45" w:rsidRPr="0070780F" w:rsidRDefault="00704C45" w:rsidP="003F7BDB">
            <w:pPr>
              <w:kinsoku w:val="0"/>
              <w:overflowPunct w:val="0"/>
              <w:ind w:right="46"/>
              <w:jc w:val="both"/>
              <w:rPr>
                <w:rFonts w:cstheme="minorHAnsi"/>
                <w:kern w:val="2"/>
                <w:sz w:val="21"/>
                <w:szCs w:val="21"/>
              </w:rPr>
            </w:pPr>
            <w:r w:rsidRPr="0070780F">
              <w:rPr>
                <w:rFonts w:cstheme="minorHAnsi"/>
                <w:kern w:val="2"/>
                <w:sz w:val="21"/>
                <w:szCs w:val="21"/>
              </w:rPr>
              <w:t>If the injury is listed on the RIDDOR list of reportable specific injuries, then you need to go online and register this with the Health and Safety Executive (details on the Accident Report form)</w:t>
            </w:r>
            <w:r w:rsidR="00BC4CB8" w:rsidRPr="0070780F">
              <w:rPr>
                <w:rFonts w:cstheme="minorHAnsi"/>
                <w:kern w:val="2"/>
                <w:sz w:val="21"/>
                <w:szCs w:val="21"/>
              </w:rPr>
              <w:t xml:space="preserve">. A copy of this will need to be forwarded to the BWY </w:t>
            </w:r>
            <w:r w:rsidR="0070780F">
              <w:rPr>
                <w:rFonts w:cstheme="minorHAnsi"/>
                <w:kern w:val="2"/>
                <w:sz w:val="21"/>
                <w:szCs w:val="21"/>
              </w:rPr>
              <w:t>C</w:t>
            </w:r>
            <w:r w:rsidR="00BC4CB8" w:rsidRPr="0070780F">
              <w:rPr>
                <w:rFonts w:cstheme="minorHAnsi"/>
                <w:kern w:val="2"/>
                <w:sz w:val="21"/>
                <w:szCs w:val="21"/>
              </w:rPr>
              <w:t xml:space="preserve">entral </w:t>
            </w:r>
            <w:r w:rsidR="0070780F">
              <w:rPr>
                <w:rFonts w:cstheme="minorHAnsi"/>
                <w:kern w:val="2"/>
                <w:sz w:val="21"/>
                <w:szCs w:val="21"/>
              </w:rPr>
              <w:t>O</w:t>
            </w:r>
            <w:r w:rsidR="00BC4CB8" w:rsidRPr="0070780F">
              <w:rPr>
                <w:rFonts w:cstheme="minorHAnsi"/>
                <w:kern w:val="2"/>
                <w:sz w:val="21"/>
                <w:szCs w:val="21"/>
              </w:rPr>
              <w:t>ffice.</w:t>
            </w:r>
          </w:p>
        </w:tc>
        <w:tc>
          <w:tcPr>
            <w:tcW w:w="3492" w:type="dxa"/>
          </w:tcPr>
          <w:p w14:paraId="7F96F65C" w14:textId="77777777" w:rsidR="00704C45" w:rsidRPr="00704C45" w:rsidRDefault="00704C45">
            <w:pPr>
              <w:rPr>
                <w:rFonts w:cstheme="minorHAnsi"/>
              </w:rPr>
            </w:pPr>
          </w:p>
        </w:tc>
      </w:tr>
    </w:tbl>
    <w:p w14:paraId="31F99937" w14:textId="77777777" w:rsidR="00704C45" w:rsidRPr="00704C45" w:rsidRDefault="00704C45">
      <w:pPr>
        <w:rPr>
          <w:rFonts w:cstheme="minorHAnsi"/>
        </w:rPr>
      </w:pPr>
    </w:p>
    <w:sectPr w:rsidR="00704C45" w:rsidRPr="00704C45" w:rsidSect="003F7BDB">
      <w:pgSz w:w="11906" w:h="16838"/>
      <w:pgMar w:top="1440"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2205F"/>
    <w:multiLevelType w:val="hybridMultilevel"/>
    <w:tmpl w:val="082A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45"/>
    <w:rsid w:val="003F7BDB"/>
    <w:rsid w:val="00704C45"/>
    <w:rsid w:val="0070780F"/>
    <w:rsid w:val="00BC4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9E6D"/>
  <w15:chartTrackingRefBased/>
  <w15:docId w15:val="{51C4EA37-DFDF-EF4F-B690-F19A273E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4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4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4</cp:revision>
  <dcterms:created xsi:type="dcterms:W3CDTF">2021-06-11T16:00:00Z</dcterms:created>
  <dcterms:modified xsi:type="dcterms:W3CDTF">2021-06-25T07:22:00Z</dcterms:modified>
</cp:coreProperties>
</file>